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E13A" w14:textId="77777777" w:rsidR="002D3B47" w:rsidRDefault="002D3B47" w:rsidP="002D3B47">
      <w:pPr>
        <w:rPr>
          <w:rFonts w:ascii="Arial" w:hAnsi="Arial" w:cs="Arial"/>
          <w:b/>
          <w:sz w:val="28"/>
          <w:szCs w:val="28"/>
          <w:u w:val="single"/>
        </w:rPr>
      </w:pPr>
    </w:p>
    <w:p w14:paraId="671D2657" w14:textId="77777777" w:rsidR="005D5D3E" w:rsidRDefault="005D5D3E" w:rsidP="005D5D3E">
      <w:pPr>
        <w:rPr>
          <w:rFonts w:ascii="Arial" w:hAnsi="Arial" w:cs="Arial"/>
          <w:b/>
          <w:sz w:val="28"/>
          <w:szCs w:val="28"/>
          <w:u w:val="single"/>
        </w:rPr>
      </w:pPr>
    </w:p>
    <w:p w14:paraId="6454C141" w14:textId="77777777" w:rsidR="00596DAF" w:rsidRPr="005D5D3E" w:rsidRDefault="00596DAF" w:rsidP="005D5D3E">
      <w:pPr>
        <w:jc w:val="center"/>
        <w:rPr>
          <w:rFonts w:ascii="Topmarks" w:hAnsi="Topmarks" w:cs="Arial"/>
          <w:b/>
          <w:sz w:val="32"/>
          <w:szCs w:val="32"/>
          <w:u w:val="single"/>
        </w:rPr>
      </w:pPr>
      <w:r>
        <w:rPr>
          <w:rFonts w:ascii="Arial" w:hAnsi="Arial"/>
          <w:b/>
          <w:sz w:val="36"/>
          <w:u w:val="single"/>
        </w:rPr>
        <w:t>Inclusion Support Strategies - Geography</w:t>
      </w:r>
    </w:p>
    <w:tbl>
      <w:tblPr>
        <w:tblStyle w:val="TableGrid"/>
        <w:tblpPr w:leftFromText="180" w:rightFromText="180" w:vertAnchor="text" w:horzAnchor="margin" w:tblpY="109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256C5050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2286B8CD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596DAF"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Cognition and Learning</w:t>
            </w: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 xml:space="preserve"> (C&amp;L):</w:t>
            </w:r>
          </w:p>
        </w:tc>
      </w:tr>
      <w:tr w:rsidR="005D5D3E" w14:paraId="2BD918CE" w14:textId="77777777" w:rsidTr="005D5D3E">
        <w:tc>
          <w:tcPr>
            <w:tcW w:w="3828" w:type="dxa"/>
          </w:tcPr>
          <w:p w14:paraId="4751DD9C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2AAF8DA1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18B127D3" w14:textId="77777777" w:rsidTr="005D5D3E">
        <w:tc>
          <w:tcPr>
            <w:tcW w:w="3828" w:type="dxa"/>
            <w:vAlign w:val="center"/>
          </w:tcPr>
          <w:p w14:paraId="42995CF8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Difficulties accessing written work or recording geographical understanding</w:t>
            </w:r>
          </w:p>
        </w:tc>
        <w:tc>
          <w:tcPr>
            <w:tcW w:w="6946" w:type="dxa"/>
            <w:vAlign w:val="center"/>
          </w:tcPr>
          <w:p w14:paraId="10907089" w14:textId="77777777" w:rsidR="00B224A4" w:rsidRDefault="00D3077E">
            <w:r>
              <w:rPr>
                <w:rFonts w:ascii="Arial" w:hAnsi="Arial"/>
                <w:sz w:val="21"/>
              </w:rPr>
              <w:t>• Maintain a dyslexia-friendly environment and reduce unnecessary copying.</w:t>
            </w:r>
          </w:p>
          <w:p w14:paraId="1039F477" w14:textId="77777777" w:rsidR="00B224A4" w:rsidRDefault="00D3077E">
            <w:r>
              <w:rPr>
                <w:rFonts w:ascii="Arial" w:hAnsi="Arial"/>
                <w:sz w:val="21"/>
              </w:rPr>
              <w:t>• Use technology such as Clicker, speech-to-text or voice recording.</w:t>
            </w:r>
          </w:p>
          <w:p w14:paraId="1A6431A7" w14:textId="77777777" w:rsidR="00B224A4" w:rsidRDefault="00D3077E">
            <w:r>
              <w:rPr>
                <w:rFonts w:ascii="Arial" w:hAnsi="Arial"/>
                <w:sz w:val="21"/>
              </w:rPr>
              <w:t>• Offer alternative recording: annotated maps, diagrams, photographs, models, oral explanation or short presentations.</w:t>
            </w:r>
          </w:p>
          <w:p w14:paraId="10D1A4E5" w14:textId="77777777" w:rsidR="00B224A4" w:rsidRDefault="00D3077E">
            <w:r>
              <w:rPr>
                <w:rFonts w:ascii="Arial" w:hAnsi="Arial"/>
                <w:sz w:val="21"/>
              </w:rPr>
              <w:t>• Provide writing frames, sentence stems and worked examples for comparison and geographical explanation.</w:t>
            </w:r>
          </w:p>
          <w:p w14:paraId="55AF94C5" w14:textId="77777777" w:rsidR="00B224A4" w:rsidRDefault="00D3077E">
            <w:r>
              <w:rPr>
                <w:rFonts w:ascii="Arial" w:hAnsi="Arial"/>
                <w:sz w:val="21"/>
              </w:rPr>
              <w:t>• Assess the intended geographical knowledge or skill rather than handwriting or extended-writing stamina.</w:t>
            </w:r>
          </w:p>
          <w:p w14:paraId="4BEB3084" w14:textId="77777777" w:rsidR="00B224A4" w:rsidRDefault="00D3077E">
            <w:r>
              <w:rPr>
                <w:rFonts w:ascii="Arial" w:hAnsi="Arial"/>
                <w:sz w:val="21"/>
              </w:rPr>
              <w:t>• Break tasks into short, clearly sequenced steps supported by a visual task sheet.</w:t>
            </w:r>
          </w:p>
        </w:tc>
      </w:tr>
      <w:tr w:rsidR="005D5D3E" w14:paraId="2174DF74" w14:textId="77777777" w:rsidTr="005D5D3E">
        <w:tc>
          <w:tcPr>
            <w:tcW w:w="3828" w:type="dxa"/>
            <w:vAlign w:val="center"/>
          </w:tcPr>
          <w:p w14:paraId="5F518465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Accessing maps, aerial photographs, graphs and geographical data</w:t>
            </w:r>
          </w:p>
        </w:tc>
        <w:tc>
          <w:tcPr>
            <w:tcW w:w="6946" w:type="dxa"/>
            <w:vAlign w:val="center"/>
          </w:tcPr>
          <w:p w14:paraId="5551001D" w14:textId="77777777" w:rsidR="00B224A4" w:rsidRDefault="00D3077E">
            <w:r>
              <w:rPr>
                <w:rFonts w:ascii="Arial" w:hAnsi="Arial"/>
                <w:sz w:val="21"/>
              </w:rPr>
              <w:t>• Reduce visual clutter and present one source or map layer at a time.</w:t>
            </w:r>
          </w:p>
          <w:p w14:paraId="1F7E482E" w14:textId="77777777" w:rsidR="00B224A4" w:rsidRDefault="00D3077E">
            <w:r>
              <w:rPr>
                <w:rFonts w:ascii="Arial" w:hAnsi="Arial"/>
                <w:sz w:val="21"/>
              </w:rPr>
              <w:t>• Enlarge maps and provide clear keys, colour coding and highlighted routes or locations.</w:t>
            </w:r>
          </w:p>
          <w:p w14:paraId="4AA3D8EA" w14:textId="77777777" w:rsidR="00B224A4" w:rsidRDefault="00D3077E">
            <w:r>
              <w:rPr>
                <w:rFonts w:ascii="Arial" w:hAnsi="Arial"/>
                <w:sz w:val="21"/>
              </w:rPr>
              <w:t>• Model explicitly how to read a title, key, compass, scale and grid reference.</w:t>
            </w:r>
          </w:p>
          <w:p w14:paraId="0AC5586F" w14:textId="77777777" w:rsidR="00B224A4" w:rsidRDefault="00D3077E">
            <w:r>
              <w:rPr>
                <w:rFonts w:ascii="Arial" w:hAnsi="Arial"/>
                <w:sz w:val="21"/>
              </w:rPr>
              <w:t>• Use concrete and three-dimensional representations before moving to abstract maps, for example globes, models and relief maps.</w:t>
            </w:r>
          </w:p>
          <w:p w14:paraId="4FDE627B" w14:textId="77777777" w:rsidR="00B224A4" w:rsidRDefault="00D3077E">
            <w:r>
              <w:rPr>
                <w:rFonts w:ascii="Arial" w:hAnsi="Arial"/>
                <w:sz w:val="21"/>
              </w:rPr>
              <w:t>• Provide partially completed maps, tables or graphs so pupils can focus on interpretation.</w:t>
            </w:r>
          </w:p>
        </w:tc>
      </w:tr>
      <w:tr w:rsidR="005D5D3E" w14:paraId="5DEB6A8D" w14:textId="77777777" w:rsidTr="005D5D3E">
        <w:tc>
          <w:tcPr>
            <w:tcW w:w="3828" w:type="dxa"/>
            <w:vAlign w:val="center"/>
          </w:tcPr>
          <w:p w14:paraId="1BAD25A8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Spatial understanding, scale and geographical processes</w:t>
            </w:r>
          </w:p>
        </w:tc>
        <w:tc>
          <w:tcPr>
            <w:tcW w:w="6946" w:type="dxa"/>
            <w:vAlign w:val="center"/>
          </w:tcPr>
          <w:p w14:paraId="5C8A6091" w14:textId="77777777" w:rsidR="00B224A4" w:rsidRDefault="00D3077E">
            <w:r>
              <w:rPr>
                <w:rFonts w:ascii="Arial" w:hAnsi="Arial"/>
                <w:sz w:val="21"/>
              </w:rPr>
              <w:t>• Teach from familiar to unfamiliar and local to global, making changes of scale explicit.</w:t>
            </w:r>
          </w:p>
          <w:p w14:paraId="43A77FE7" w14:textId="77777777" w:rsidR="00B224A4" w:rsidRDefault="00D3077E">
            <w:r>
              <w:rPr>
                <w:rFonts w:ascii="Arial" w:hAnsi="Arial"/>
                <w:sz w:val="21"/>
              </w:rPr>
              <w:t>• Use repeated visual anchors: classroom, school, Salisbury, UK, continent and world.</w:t>
            </w:r>
          </w:p>
          <w:p w14:paraId="0BE2A9F9" w14:textId="77777777" w:rsidR="00B224A4" w:rsidRDefault="00D3077E">
            <w:r>
              <w:rPr>
                <w:rFonts w:ascii="Arial" w:hAnsi="Arial"/>
                <w:sz w:val="21"/>
              </w:rPr>
              <w:t>• Use physical demonstrations, diagrams and sequenced images to explain processes such as the water cycle, erosion or tectonic movement.</w:t>
            </w:r>
          </w:p>
          <w:p w14:paraId="119F5BE6" w14:textId="77777777" w:rsidR="00B224A4" w:rsidRDefault="00D3077E">
            <w:r>
              <w:rPr>
                <w:rFonts w:ascii="Arial" w:hAnsi="Arial"/>
                <w:sz w:val="21"/>
              </w:rPr>
              <w:t>• Revisit prior locations and concepts before introducing a new region.</w:t>
            </w:r>
          </w:p>
          <w:p w14:paraId="29954100" w14:textId="77777777" w:rsidR="00B224A4" w:rsidRDefault="00D3077E">
            <w:r>
              <w:rPr>
                <w:rFonts w:ascii="Arial" w:hAnsi="Arial"/>
                <w:sz w:val="21"/>
              </w:rPr>
              <w:t>• Use directional and positional vocabulary alongside gestures, routes and practical movement.</w:t>
            </w:r>
          </w:p>
        </w:tc>
      </w:tr>
    </w:tbl>
    <w:p w14:paraId="2B637CFD" w14:textId="77777777" w:rsidR="00653F66" w:rsidRDefault="00653F66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-86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0AF0248D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22BEC09E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lastRenderedPageBreak/>
              <w:t>Communication and interaction (C&amp;I):</w:t>
            </w:r>
          </w:p>
        </w:tc>
      </w:tr>
      <w:tr w:rsidR="005D5D3E" w14:paraId="60C839E9" w14:textId="77777777" w:rsidTr="005D5D3E">
        <w:tc>
          <w:tcPr>
            <w:tcW w:w="3828" w:type="dxa"/>
          </w:tcPr>
          <w:p w14:paraId="39B6DCB6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373E0164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0F214742" w14:textId="77777777" w:rsidTr="005D5D3E">
        <w:trPr>
          <w:trHeight w:val="2175"/>
        </w:trPr>
        <w:tc>
          <w:tcPr>
            <w:tcW w:w="3828" w:type="dxa"/>
            <w:vAlign w:val="center"/>
          </w:tcPr>
          <w:p w14:paraId="7C627EA6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Understanding geographical and topic-specific vocabulary</w:t>
            </w:r>
          </w:p>
        </w:tc>
        <w:tc>
          <w:tcPr>
            <w:tcW w:w="6946" w:type="dxa"/>
            <w:vAlign w:val="center"/>
          </w:tcPr>
          <w:p w14:paraId="69A1B2CB" w14:textId="77777777" w:rsidR="00B224A4" w:rsidRDefault="00D3077E">
            <w:r>
              <w:rPr>
                <w:rFonts w:ascii="Arial" w:hAnsi="Arial"/>
                <w:sz w:val="21"/>
              </w:rPr>
              <w:t>• Identify and pre-teach a small number of essential words before each lesson.</w:t>
            </w:r>
          </w:p>
          <w:p w14:paraId="7B5505C3" w14:textId="77777777" w:rsidR="00B224A4" w:rsidRDefault="00D3077E">
            <w:r>
              <w:rPr>
                <w:rFonts w:ascii="Arial" w:hAnsi="Arial"/>
                <w:sz w:val="21"/>
              </w:rPr>
              <w:t>• Use dual-coded word mats containing a definition, image, symbol and example.</w:t>
            </w:r>
          </w:p>
          <w:p w14:paraId="07CAF8E3" w14:textId="77777777" w:rsidR="00B224A4" w:rsidRDefault="00D3077E">
            <w:r>
              <w:rPr>
                <w:rFonts w:ascii="Arial" w:hAnsi="Arial"/>
                <w:sz w:val="21"/>
              </w:rPr>
              <w:t>• Send key vocabulary home in advance where helpful; include first-language translations for EAL pupils where available.</w:t>
            </w:r>
          </w:p>
          <w:p w14:paraId="10BAD749" w14:textId="77777777" w:rsidR="00B224A4" w:rsidRDefault="00D3077E">
            <w:r>
              <w:rPr>
                <w:rFonts w:ascii="Arial" w:hAnsi="Arial"/>
                <w:sz w:val="21"/>
              </w:rPr>
              <w:t>• Explicitly teach words with everyday and geographical meanings, for example source, mouth, scale and settlement.</w:t>
            </w:r>
          </w:p>
          <w:p w14:paraId="6AE1D58C" w14:textId="77777777" w:rsidR="00B224A4" w:rsidRDefault="00D3077E">
            <w:r>
              <w:rPr>
                <w:rFonts w:ascii="Arial" w:hAnsi="Arial"/>
                <w:sz w:val="21"/>
              </w:rPr>
              <w:t>• Revisit vocabulary through retrieval, sorting, matching and oral rehearsal.</w:t>
            </w:r>
          </w:p>
          <w:p w14:paraId="74CA4761" w14:textId="77777777" w:rsidR="00B224A4" w:rsidRDefault="00D3077E">
            <w:r>
              <w:rPr>
                <w:rFonts w:ascii="Arial" w:hAnsi="Arial"/>
                <w:sz w:val="21"/>
              </w:rPr>
              <w:t>• Liaise with the speech and language lead and follow individual communication guidance.</w:t>
            </w:r>
          </w:p>
        </w:tc>
      </w:tr>
      <w:tr w:rsidR="005D5D3E" w14:paraId="26BAE7FF" w14:textId="77777777" w:rsidTr="005D5D3E">
        <w:trPr>
          <w:trHeight w:val="2570"/>
        </w:trPr>
        <w:tc>
          <w:tcPr>
            <w:tcW w:w="3828" w:type="dxa"/>
            <w:vAlign w:val="center"/>
          </w:tcPr>
          <w:p w14:paraId="0AB75B90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Explaining, comparing and discussing geographical ideas</w:t>
            </w:r>
          </w:p>
        </w:tc>
        <w:tc>
          <w:tcPr>
            <w:tcW w:w="6946" w:type="dxa"/>
            <w:vAlign w:val="center"/>
          </w:tcPr>
          <w:p w14:paraId="374059B6" w14:textId="77777777" w:rsidR="00B224A4" w:rsidRDefault="00D3077E">
            <w:r>
              <w:rPr>
                <w:rFonts w:ascii="Arial" w:hAnsi="Arial"/>
                <w:sz w:val="21"/>
              </w:rPr>
              <w:t>• Allow additional processing time and give advance warning before requesting an answer.</w:t>
            </w:r>
          </w:p>
          <w:p w14:paraId="3ABE7003" w14:textId="77777777" w:rsidR="00B224A4" w:rsidRDefault="00D3077E">
            <w:r>
              <w:rPr>
                <w:rFonts w:ascii="Arial" w:hAnsi="Arial"/>
                <w:sz w:val="21"/>
              </w:rPr>
              <w:t>• Use supportive pair or trio talk with clear roles and modelled discussion routines.</w:t>
            </w:r>
          </w:p>
          <w:p w14:paraId="36DBF536" w14:textId="77777777" w:rsidR="00B224A4" w:rsidRDefault="00D3077E">
            <w:r>
              <w:rPr>
                <w:rFonts w:ascii="Arial" w:hAnsi="Arial"/>
                <w:sz w:val="21"/>
              </w:rPr>
              <w:t>• Provide talk scaffolds such as “Both places…”, “However…”, “This pattern may be because…” and “The evidence shows…”.</w:t>
            </w:r>
          </w:p>
          <w:p w14:paraId="2F5AF574" w14:textId="77777777" w:rsidR="00B224A4" w:rsidRDefault="00D3077E">
            <w:r>
              <w:rPr>
                <w:rFonts w:ascii="Arial" w:hAnsi="Arial"/>
                <w:sz w:val="21"/>
              </w:rPr>
              <w:t>• Accept pointing, selecting, drawing, mapping or using symbols before requiring a spoken or written explanation.</w:t>
            </w:r>
          </w:p>
          <w:p w14:paraId="4F873F01" w14:textId="77777777" w:rsidR="00B224A4" w:rsidRDefault="00D3077E">
            <w:r>
              <w:rPr>
                <w:rFonts w:ascii="Arial" w:hAnsi="Arial"/>
                <w:sz w:val="21"/>
              </w:rPr>
              <w:t>• Use photographs, maps and objects as shared reference points during discussion.</w:t>
            </w:r>
          </w:p>
          <w:p w14:paraId="1288D75E" w14:textId="77777777" w:rsidR="00B224A4" w:rsidRDefault="00D3077E">
            <w:r>
              <w:rPr>
                <w:rFonts w:ascii="Arial" w:hAnsi="Arial"/>
                <w:sz w:val="21"/>
              </w:rPr>
              <w:t>• Value pupils’ knowledge of their own homes, journeys, cultures and places without requiring personal disclosure.</w:t>
            </w:r>
          </w:p>
        </w:tc>
      </w:tr>
    </w:tbl>
    <w:p w14:paraId="6B62F9FA" w14:textId="77777777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4F1CCB94" w14:textId="77777777" w:rsidR="00FB5212" w:rsidRDefault="00FB5212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258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7F2B30ED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1EBACBDA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t>Social, emotional, mental health (SEMH):</w:t>
            </w:r>
          </w:p>
        </w:tc>
      </w:tr>
      <w:tr w:rsidR="005D5D3E" w14:paraId="559693F1" w14:textId="77777777" w:rsidTr="005D5D3E">
        <w:tc>
          <w:tcPr>
            <w:tcW w:w="3828" w:type="dxa"/>
          </w:tcPr>
          <w:p w14:paraId="3700DFEC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Learning challenge</w:t>
            </w:r>
          </w:p>
        </w:tc>
        <w:tc>
          <w:tcPr>
            <w:tcW w:w="6946" w:type="dxa"/>
          </w:tcPr>
          <w:p w14:paraId="379B22E6" w14:textId="77777777" w:rsidR="005D5D3E" w:rsidRPr="00DE4E03" w:rsidRDefault="005D5D3E" w:rsidP="005D5D3E">
            <w:pPr>
              <w:jc w:val="center"/>
              <w:rPr>
                <w:rFonts w:ascii="Topmarks" w:hAnsi="Topmarks" w:cs="Arial"/>
                <w:bCs/>
                <w:sz w:val="32"/>
                <w:szCs w:val="32"/>
                <w:u w:val="single"/>
              </w:rPr>
            </w:pPr>
            <w:r w:rsidRPr="00DE4E03">
              <w:rPr>
                <w:rFonts w:ascii="Topmarks" w:hAnsi="Topmarks" w:cs="Arial"/>
                <w:bCs/>
                <w:sz w:val="32"/>
                <w:szCs w:val="32"/>
                <w:u w:val="single"/>
              </w:rPr>
              <w:t>Provision</w:t>
            </w:r>
          </w:p>
        </w:tc>
      </w:tr>
      <w:tr w:rsidR="005D5D3E" w14:paraId="69F1D04C" w14:textId="77777777" w:rsidTr="005D5D3E">
        <w:tc>
          <w:tcPr>
            <w:tcW w:w="3828" w:type="dxa"/>
            <w:vAlign w:val="center"/>
          </w:tcPr>
          <w:p w14:paraId="0CB65BD8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Anxiety about unfamiliar places, natural hazards or environmental issues</w:t>
            </w:r>
          </w:p>
        </w:tc>
        <w:tc>
          <w:tcPr>
            <w:tcW w:w="6946" w:type="dxa"/>
            <w:vAlign w:val="center"/>
          </w:tcPr>
          <w:p w14:paraId="4AEE3866" w14:textId="77777777" w:rsidR="00B224A4" w:rsidRDefault="00D3077E">
            <w:r>
              <w:rPr>
                <w:rFonts w:ascii="Arial" w:hAnsi="Arial"/>
                <w:sz w:val="21"/>
              </w:rPr>
              <w:t>• Check for personal experiences linked to migration, disasters, conflict, climate events or housing before teaching sensitive material.</w:t>
            </w:r>
          </w:p>
          <w:p w14:paraId="2FF66D1C" w14:textId="77777777" w:rsidR="00B224A4" w:rsidRDefault="00D3077E">
            <w:r>
              <w:rPr>
                <w:rFonts w:ascii="Arial" w:hAnsi="Arial"/>
                <w:sz w:val="21"/>
              </w:rPr>
              <w:t>• Pre-warn pupils about potentially distressing images or themes and provide a calm alternative where necessary.</w:t>
            </w:r>
          </w:p>
          <w:p w14:paraId="1BC48CA9" w14:textId="77777777" w:rsidR="00B224A4" w:rsidRDefault="00D3077E">
            <w:r>
              <w:rPr>
                <w:rFonts w:ascii="Arial" w:hAnsi="Arial"/>
                <w:sz w:val="21"/>
              </w:rPr>
              <w:t>• Teach hazards accurately without sensationalising risk or using frightening imagery unnecessarily.</w:t>
            </w:r>
          </w:p>
          <w:p w14:paraId="5E54FFCB" w14:textId="77777777" w:rsidR="00B224A4" w:rsidRDefault="00D3077E">
            <w:r>
              <w:rPr>
                <w:rFonts w:ascii="Arial" w:hAnsi="Arial"/>
                <w:sz w:val="21"/>
              </w:rPr>
              <w:t>• Begin with secure prior knowledge and introduce complex environmental issues in manageable steps.</w:t>
            </w:r>
          </w:p>
          <w:p w14:paraId="7DE5E4C3" w14:textId="77777777" w:rsidR="00B224A4" w:rsidRDefault="00D3077E">
            <w:r>
              <w:rPr>
                <w:rFonts w:ascii="Arial" w:hAnsi="Arial"/>
                <w:sz w:val="21"/>
              </w:rPr>
              <w:t>• Offer work with a trusted adult or small group and maintain appropriate communication with families.</w:t>
            </w:r>
          </w:p>
          <w:p w14:paraId="7785FAC2" w14:textId="77777777" w:rsidR="00B224A4" w:rsidRDefault="00D3077E">
            <w:r>
              <w:rPr>
                <w:rFonts w:ascii="Arial" w:hAnsi="Arial"/>
                <w:sz w:val="21"/>
              </w:rPr>
              <w:t>• Balance problems with examples of action, adaptation, resilience and possible solutions.</w:t>
            </w:r>
          </w:p>
        </w:tc>
      </w:tr>
      <w:tr w:rsidR="005D5D3E" w14:paraId="2CE5116A" w14:textId="77777777" w:rsidTr="005D5D3E">
        <w:trPr>
          <w:trHeight w:val="1667"/>
        </w:trPr>
        <w:tc>
          <w:tcPr>
            <w:tcW w:w="3828" w:type="dxa"/>
            <w:vAlign w:val="center"/>
          </w:tcPr>
          <w:p w14:paraId="7CD0DC22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Regulation, engagement or behaviour during lessons and fieldwork</w:t>
            </w:r>
          </w:p>
        </w:tc>
        <w:tc>
          <w:tcPr>
            <w:tcW w:w="6946" w:type="dxa"/>
            <w:vAlign w:val="center"/>
          </w:tcPr>
          <w:p w14:paraId="7399ED19" w14:textId="77777777" w:rsidR="00B224A4" w:rsidRDefault="00D3077E">
            <w:r>
              <w:rPr>
                <w:rFonts w:ascii="Arial" w:hAnsi="Arial"/>
                <w:sz w:val="21"/>
              </w:rPr>
              <w:t>• Use predictable routines, clear instructions, visual timetables and timers.</w:t>
            </w:r>
          </w:p>
          <w:p w14:paraId="7329D5BC" w14:textId="77777777" w:rsidR="00B224A4" w:rsidRDefault="00D3077E">
            <w:r>
              <w:rPr>
                <w:rFonts w:ascii="Arial" w:hAnsi="Arial"/>
                <w:sz w:val="21"/>
              </w:rPr>
              <w:t>• Chunk fieldwork into short roles with a clear purpose, endpoint and success criteria.</w:t>
            </w:r>
          </w:p>
          <w:p w14:paraId="26F97EAA" w14:textId="77777777" w:rsidR="00B224A4" w:rsidRDefault="00D3077E">
            <w:r>
              <w:rPr>
                <w:rFonts w:ascii="Arial" w:hAnsi="Arial"/>
                <w:sz w:val="21"/>
              </w:rPr>
              <w:t>• Offer movement breaks, an alternative workstation or a quieter space.</w:t>
            </w:r>
          </w:p>
          <w:p w14:paraId="4C7D12DA" w14:textId="77777777" w:rsidR="00B224A4" w:rsidRDefault="00D3077E">
            <w:r>
              <w:rPr>
                <w:rFonts w:ascii="Arial" w:hAnsi="Arial"/>
                <w:sz w:val="21"/>
              </w:rPr>
              <w:t>• Use motivating practical roles such as photographer, mapper, counter or equipment checker.</w:t>
            </w:r>
          </w:p>
          <w:p w14:paraId="75491FE4" w14:textId="77777777" w:rsidR="00B224A4" w:rsidRDefault="00D3077E">
            <w:r>
              <w:rPr>
                <w:rFonts w:ascii="Arial" w:hAnsi="Arial"/>
                <w:sz w:val="21"/>
              </w:rPr>
              <w:t>• Provide positive reinforcement and specific praise linked to participation and geographical thinking.</w:t>
            </w:r>
          </w:p>
          <w:p w14:paraId="115960D9" w14:textId="77777777" w:rsidR="00B224A4" w:rsidRDefault="00D3077E">
            <w:r>
              <w:rPr>
                <w:rFonts w:ascii="Arial" w:hAnsi="Arial"/>
                <w:sz w:val="21"/>
              </w:rPr>
              <w:t>• Agree a regulation and safety plan before off-site or unfamiliar fieldwork.</w:t>
            </w:r>
          </w:p>
        </w:tc>
      </w:tr>
    </w:tbl>
    <w:p w14:paraId="6AD9EC44" w14:textId="77777777" w:rsidR="00FB5212" w:rsidRDefault="00FB5212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-94"/>
        <w:tblW w:w="10774" w:type="dxa"/>
        <w:tblLook w:val="04A0" w:firstRow="1" w:lastRow="0" w:firstColumn="1" w:lastColumn="0" w:noHBand="0" w:noVBand="1"/>
      </w:tblPr>
      <w:tblGrid>
        <w:gridCol w:w="3828"/>
        <w:gridCol w:w="6946"/>
      </w:tblGrid>
      <w:tr w:rsidR="005D5D3E" w14:paraId="3F549A90" w14:textId="77777777" w:rsidTr="001F7185">
        <w:tc>
          <w:tcPr>
            <w:tcW w:w="10774" w:type="dxa"/>
            <w:gridSpan w:val="2"/>
            <w:shd w:val="clear" w:color="auto" w:fill="4472C4" w:themeFill="accent5"/>
          </w:tcPr>
          <w:p w14:paraId="4549E7F6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Topmarks" w:hAnsi="Topmarks" w:cs="Arial"/>
                <w:b/>
                <w:color w:val="FFFFFF" w:themeColor="background1"/>
                <w:sz w:val="32"/>
                <w:szCs w:val="32"/>
                <w:u w:val="single"/>
              </w:rPr>
              <w:lastRenderedPageBreak/>
              <w:t>Sensory and Physical (SPD):</w:t>
            </w:r>
          </w:p>
        </w:tc>
      </w:tr>
      <w:tr w:rsidR="005D5D3E" w14:paraId="16BA3F55" w14:textId="77777777" w:rsidTr="005D5D3E">
        <w:tc>
          <w:tcPr>
            <w:tcW w:w="3828" w:type="dxa"/>
          </w:tcPr>
          <w:p w14:paraId="2BBA6A1E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  <w:r w:rsidRPr="005D5D3E">
              <w:rPr>
                <w:rFonts w:ascii="Topmarks" w:hAnsi="Topmarks" w:cs="Arial"/>
                <w:bCs/>
                <w:sz w:val="28"/>
                <w:szCs w:val="28"/>
                <w:u w:val="single"/>
              </w:rPr>
              <w:t>Learning challenge</w:t>
            </w:r>
          </w:p>
          <w:p w14:paraId="2985D8A4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</w:p>
        </w:tc>
        <w:tc>
          <w:tcPr>
            <w:tcW w:w="6946" w:type="dxa"/>
          </w:tcPr>
          <w:p w14:paraId="0ED4D9F5" w14:textId="77777777" w:rsidR="005D5D3E" w:rsidRPr="005D5D3E" w:rsidRDefault="005D5D3E" w:rsidP="005D5D3E">
            <w:pPr>
              <w:jc w:val="center"/>
              <w:rPr>
                <w:rFonts w:ascii="Topmarks" w:hAnsi="Topmarks" w:cs="Arial"/>
                <w:bCs/>
                <w:sz w:val="28"/>
                <w:szCs w:val="28"/>
                <w:u w:val="single"/>
              </w:rPr>
            </w:pPr>
            <w:r w:rsidRPr="005D5D3E">
              <w:rPr>
                <w:rFonts w:ascii="Topmarks" w:hAnsi="Topmarks" w:cs="Arial"/>
                <w:bCs/>
                <w:sz w:val="28"/>
                <w:szCs w:val="28"/>
                <w:u w:val="single"/>
              </w:rPr>
              <w:t>Provision</w:t>
            </w:r>
          </w:p>
        </w:tc>
      </w:tr>
      <w:tr w:rsidR="005D5D3E" w14:paraId="17A7FEEF" w14:textId="77777777" w:rsidTr="005D5D3E">
        <w:tc>
          <w:tcPr>
            <w:tcW w:w="3828" w:type="dxa"/>
            <w:vAlign w:val="center"/>
          </w:tcPr>
          <w:p w14:paraId="021C639E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Physical access to practical geography and fieldwork</w:t>
            </w:r>
          </w:p>
        </w:tc>
        <w:tc>
          <w:tcPr>
            <w:tcW w:w="6946" w:type="dxa"/>
            <w:vAlign w:val="center"/>
          </w:tcPr>
          <w:p w14:paraId="16265FAB" w14:textId="77777777" w:rsidR="00B224A4" w:rsidRDefault="00D3077E">
            <w:r>
              <w:rPr>
                <w:rFonts w:ascii="Arial" w:hAnsi="Arial"/>
                <w:sz w:val="21"/>
              </w:rPr>
              <w:t>• Complete an individual accessibility and risk assessment for routes, surfaces, distances, weather and facilities.</w:t>
            </w:r>
          </w:p>
          <w:p w14:paraId="5930F099" w14:textId="77777777" w:rsidR="00B224A4" w:rsidRDefault="00D3077E">
            <w:r>
              <w:rPr>
                <w:rFonts w:ascii="Arial" w:hAnsi="Arial"/>
                <w:sz w:val="21"/>
              </w:rPr>
              <w:t>• Choose an accessible observation point or provide an equivalent on-site or digital fieldwork experience.</w:t>
            </w:r>
          </w:p>
          <w:p w14:paraId="458B0761" w14:textId="77777777" w:rsidR="00B224A4" w:rsidRDefault="00D3077E">
            <w:r>
              <w:rPr>
                <w:rFonts w:ascii="Arial" w:hAnsi="Arial"/>
                <w:sz w:val="21"/>
              </w:rPr>
              <w:t>• Adapt equipment and roles so the pupil can participate meaningfully rather than simply observe.</w:t>
            </w:r>
          </w:p>
          <w:p w14:paraId="01A7005D" w14:textId="77777777" w:rsidR="00B224A4" w:rsidRDefault="00D3077E">
            <w:r>
              <w:rPr>
                <w:rFonts w:ascii="Arial" w:hAnsi="Arial"/>
                <w:sz w:val="21"/>
              </w:rPr>
              <w:t>• Allow additional time, rest breaks and suitable seating; remove classroom obstacles.</w:t>
            </w:r>
          </w:p>
          <w:p w14:paraId="7EC5A761" w14:textId="77777777" w:rsidR="00B224A4" w:rsidRDefault="00D3077E">
            <w:r>
              <w:rPr>
                <w:rFonts w:ascii="Arial" w:hAnsi="Arial"/>
                <w:sz w:val="21"/>
              </w:rPr>
              <w:t>• Use technology to photograph, record, measure or dictate findings.</w:t>
            </w:r>
          </w:p>
          <w:p w14:paraId="7FB32BE5" w14:textId="77777777" w:rsidR="00B224A4" w:rsidRDefault="00D3077E">
            <w:r>
              <w:rPr>
                <w:rFonts w:ascii="Arial" w:hAnsi="Arial"/>
                <w:sz w:val="21"/>
              </w:rPr>
              <w:t>• Plan adult support that promotes participation and independence.</w:t>
            </w:r>
          </w:p>
        </w:tc>
      </w:tr>
      <w:tr w:rsidR="005D5D3E" w14:paraId="1110FDA6" w14:textId="77777777" w:rsidTr="005D5D3E">
        <w:trPr>
          <w:trHeight w:val="2570"/>
        </w:trPr>
        <w:tc>
          <w:tcPr>
            <w:tcW w:w="3828" w:type="dxa"/>
            <w:vAlign w:val="center"/>
          </w:tcPr>
          <w:p w14:paraId="22EBCB5A" w14:textId="77777777" w:rsidR="00B224A4" w:rsidRDefault="00D3077E">
            <w:pPr>
              <w:jc w:val="center"/>
            </w:pPr>
            <w:r>
              <w:rPr>
                <w:rFonts w:ascii="Arial" w:hAnsi="Arial"/>
                <w:sz w:val="24"/>
              </w:rPr>
              <w:t>Accessing maps, images and fieldwork evidence with a sensory impairment</w:t>
            </w:r>
          </w:p>
        </w:tc>
        <w:tc>
          <w:tcPr>
            <w:tcW w:w="6946" w:type="dxa"/>
            <w:vAlign w:val="center"/>
          </w:tcPr>
          <w:p w14:paraId="4AE4FBD5" w14:textId="77777777" w:rsidR="00B224A4" w:rsidRDefault="00D3077E">
            <w:r>
              <w:rPr>
                <w:rFonts w:ascii="Arial" w:hAnsi="Arial"/>
                <w:sz w:val="21"/>
              </w:rPr>
              <w:t>• Provide large-print, high-contrast or tactile maps and simplified diagrams matched to the pupil’s needs.</w:t>
            </w:r>
          </w:p>
          <w:p w14:paraId="4D9E06CD" w14:textId="77777777" w:rsidR="00B224A4" w:rsidRDefault="00D3077E">
            <w:r>
              <w:rPr>
                <w:rFonts w:ascii="Arial" w:hAnsi="Arial"/>
                <w:sz w:val="21"/>
              </w:rPr>
              <w:t>• Use verbal descriptions, audio information, textured models and real objects.</w:t>
            </w:r>
          </w:p>
          <w:p w14:paraId="4277B9F1" w14:textId="77777777" w:rsidR="00B224A4" w:rsidRDefault="00D3077E">
            <w:r>
              <w:rPr>
                <w:rFonts w:ascii="Arial" w:hAnsi="Arial"/>
                <w:sz w:val="21"/>
              </w:rPr>
              <w:t>• Vocalise all board content and describe the important features of photographs and maps.</w:t>
            </w:r>
          </w:p>
          <w:p w14:paraId="062539BB" w14:textId="77777777" w:rsidR="00B224A4" w:rsidRDefault="00D3077E">
            <w:r>
              <w:rPr>
                <w:rFonts w:ascii="Arial" w:hAnsi="Arial"/>
                <w:sz w:val="21"/>
              </w:rPr>
              <w:t>• Allow the pupil to choose the most suitable seat and lighting position.</w:t>
            </w:r>
          </w:p>
          <w:p w14:paraId="5D2472FA" w14:textId="77777777" w:rsidR="00B224A4" w:rsidRDefault="00D3077E">
            <w:r>
              <w:rPr>
                <w:rFonts w:ascii="Arial" w:hAnsi="Arial"/>
                <w:sz w:val="21"/>
              </w:rPr>
              <w:t>• Model specialist equipment and provide accessible paper or digital copies.</w:t>
            </w:r>
          </w:p>
          <w:p w14:paraId="5A5BDBED" w14:textId="77777777" w:rsidR="00B224A4" w:rsidRDefault="00D3077E">
            <w:r>
              <w:rPr>
                <w:rFonts w:ascii="Arial" w:hAnsi="Arial"/>
                <w:sz w:val="21"/>
              </w:rPr>
              <w:t>• Reduce background noise and use captioned video or hearing-support technology where required.</w:t>
            </w:r>
          </w:p>
        </w:tc>
      </w:tr>
    </w:tbl>
    <w:p w14:paraId="53DF8805" w14:textId="77777777" w:rsidR="00596DAF" w:rsidRDefault="00596DAF" w:rsidP="005D5D3E">
      <w:pPr>
        <w:rPr>
          <w:rFonts w:ascii="Topmarks" w:hAnsi="Topmarks" w:cs="Arial"/>
          <w:bCs/>
          <w:sz w:val="32"/>
          <w:szCs w:val="32"/>
          <w:u w:val="single"/>
        </w:rPr>
      </w:pPr>
    </w:p>
    <w:p w14:paraId="417202EE" w14:textId="77777777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4DE73981" w14:textId="77777777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3A95E9EC" w14:textId="77777777" w:rsidR="00596DAF" w:rsidRDefault="00596DAF" w:rsidP="002D3B47">
      <w:pPr>
        <w:ind w:left="720"/>
        <w:jc w:val="center"/>
        <w:rPr>
          <w:rFonts w:ascii="Topmarks" w:hAnsi="Topmarks" w:cs="Arial"/>
          <w:bCs/>
          <w:sz w:val="32"/>
          <w:szCs w:val="32"/>
          <w:u w:val="single"/>
        </w:rPr>
      </w:pPr>
    </w:p>
    <w:p w14:paraId="243BD755" w14:textId="77777777" w:rsidR="00F53EEE" w:rsidRPr="002D3B47" w:rsidRDefault="00F53EEE" w:rsidP="005D5D3E">
      <w:pPr>
        <w:rPr>
          <w:rFonts w:ascii="Topmarks" w:hAnsi="Topmarks" w:cs="Arial"/>
          <w:bCs/>
          <w:sz w:val="32"/>
          <w:szCs w:val="32"/>
          <w:u w:val="single"/>
        </w:rPr>
      </w:pPr>
    </w:p>
    <w:sectPr w:rsidR="00F53EEE" w:rsidRPr="002D3B47" w:rsidSect="005D5D3E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DD984" w14:textId="77777777" w:rsidR="00D3077E" w:rsidRDefault="00D3077E" w:rsidP="008A3A9E">
      <w:pPr>
        <w:spacing w:after="0" w:line="240" w:lineRule="auto"/>
      </w:pPr>
      <w:r>
        <w:separator/>
      </w:r>
    </w:p>
  </w:endnote>
  <w:endnote w:type="continuationSeparator" w:id="0">
    <w:p w14:paraId="6C1A82EF" w14:textId="77777777" w:rsidR="00D3077E" w:rsidRDefault="00D3077E" w:rsidP="008A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850A6" w14:textId="77777777" w:rsidR="00D3077E" w:rsidRDefault="00D3077E" w:rsidP="008A3A9E">
      <w:pPr>
        <w:spacing w:after="0" w:line="240" w:lineRule="auto"/>
      </w:pPr>
      <w:r>
        <w:separator/>
      </w:r>
    </w:p>
  </w:footnote>
  <w:footnote w:type="continuationSeparator" w:id="0">
    <w:p w14:paraId="29EE7BB2" w14:textId="77777777" w:rsidR="00D3077E" w:rsidRDefault="00D3077E" w:rsidP="008A3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F5B3" w14:textId="77777777" w:rsidR="008A3A9E" w:rsidRDefault="002A1557">
    <w:pPr>
      <w:pStyle w:val="Header"/>
    </w:pPr>
    <w:r w:rsidRPr="008A3A9E">
      <w:rPr>
        <w:noProof/>
      </w:rPr>
      <w:drawing>
        <wp:anchor distT="0" distB="0" distL="114300" distR="114300" simplePos="0" relativeHeight="251659264" behindDoc="1" locked="0" layoutInCell="1" allowOverlap="1" wp14:anchorId="6886006B" wp14:editId="5ACD75C3">
          <wp:simplePos x="0" y="0"/>
          <wp:positionH relativeFrom="column">
            <wp:posOffset>5043805</wp:posOffset>
          </wp:positionH>
          <wp:positionV relativeFrom="paragraph">
            <wp:posOffset>-179705</wp:posOffset>
          </wp:positionV>
          <wp:extent cx="1973580" cy="963295"/>
          <wp:effectExtent l="0" t="0" r="0" b="1905"/>
          <wp:wrapTight wrapText="bothSides">
            <wp:wrapPolygon edited="0">
              <wp:start x="0" y="0"/>
              <wp:lineTo x="0" y="21358"/>
              <wp:lineTo x="21405" y="21358"/>
              <wp:lineTo x="2140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3580" cy="963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F66"/>
    <w:rsid w:val="00084A7D"/>
    <w:rsid w:val="00110D68"/>
    <w:rsid w:val="001E2EC3"/>
    <w:rsid w:val="001F7185"/>
    <w:rsid w:val="0022740A"/>
    <w:rsid w:val="00287725"/>
    <w:rsid w:val="002A1557"/>
    <w:rsid w:val="002D3B47"/>
    <w:rsid w:val="00344800"/>
    <w:rsid w:val="003A466B"/>
    <w:rsid w:val="004A1DCA"/>
    <w:rsid w:val="004E46A9"/>
    <w:rsid w:val="00596DAF"/>
    <w:rsid w:val="005D5D3E"/>
    <w:rsid w:val="00645ABD"/>
    <w:rsid w:val="00653F66"/>
    <w:rsid w:val="007C34E8"/>
    <w:rsid w:val="008657DA"/>
    <w:rsid w:val="008A3A9E"/>
    <w:rsid w:val="008E1EAD"/>
    <w:rsid w:val="008F5EC9"/>
    <w:rsid w:val="00900E50"/>
    <w:rsid w:val="00911482"/>
    <w:rsid w:val="009243C5"/>
    <w:rsid w:val="00B06495"/>
    <w:rsid w:val="00B224A4"/>
    <w:rsid w:val="00B34B2E"/>
    <w:rsid w:val="00BE2AB7"/>
    <w:rsid w:val="00C726AB"/>
    <w:rsid w:val="00D3077E"/>
    <w:rsid w:val="00D36A9C"/>
    <w:rsid w:val="00D95439"/>
    <w:rsid w:val="00DD0133"/>
    <w:rsid w:val="00DE4E03"/>
    <w:rsid w:val="00F13B0D"/>
    <w:rsid w:val="00F53EEE"/>
    <w:rsid w:val="00F57F7A"/>
    <w:rsid w:val="00FB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B8AA6A"/>
  <w15:chartTrackingRefBased/>
  <w15:docId w15:val="{2948C0BB-46E0-4A34-8704-30B80C08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A9E"/>
  </w:style>
  <w:style w:type="paragraph" w:styleId="Footer">
    <w:name w:val="footer"/>
    <w:basedOn w:val="Normal"/>
    <w:link w:val="FooterChar"/>
    <w:uiPriority w:val="99"/>
    <w:unhideWhenUsed/>
    <w:rsid w:val="008A3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D3B5D-9498-4241-98C2-E188FE08DF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9BC55F-2FC6-4A69-A9ED-B7817B616119}">
  <ds:schemaRefs>
    <ds:schemaRef ds:uri="http://schemas.microsoft.com/office/2006/metadata/properties"/>
    <ds:schemaRef ds:uri="http://schemas.microsoft.com/office/infopath/2007/PartnerControls"/>
    <ds:schemaRef ds:uri="cb40a6e6-fdfc-4f82-8bf6-1699169513ee"/>
    <ds:schemaRef ds:uri="a1b63567-f413-4af5-96bc-e0b95a761309"/>
  </ds:schemaRefs>
</ds:datastoreItem>
</file>

<file path=customXml/itemProps3.xml><?xml version="1.0" encoding="utf-8"?>
<ds:datastoreItem xmlns:ds="http://schemas.openxmlformats.org/officeDocument/2006/customXml" ds:itemID="{03E48630-F641-44CC-97FC-69D7C142D5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Davis</dc:creator>
  <cp:keywords/>
  <dc:description/>
  <cp:lastModifiedBy>Becka Miller-Goddard</cp:lastModifiedBy>
  <cp:revision>2</cp:revision>
  <cp:lastPrinted>2020-09-16T13:10:00Z</cp:lastPrinted>
  <dcterms:created xsi:type="dcterms:W3CDTF">2026-08-15T22:29:00Z</dcterms:created>
  <dcterms:modified xsi:type="dcterms:W3CDTF">2026-08-15T22:29:00Z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  <property fmtid="{D5CDD505-2E9C-101B-9397-08002B2CF9AE}" pid="3" name="MediaServiceImageTags">
    <vt:lpwstr/>
  </property>
</Properties>
</file>