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2F3B3" w14:textId="77777777" w:rsidR="006D3162" w:rsidRDefault="00DB4402">
      <w:pPr>
        <w:spacing w:after="20" w:line="240" w:lineRule="auto"/>
        <w:jc w:val="center"/>
      </w:pPr>
      <w:r>
        <w:rPr>
          <w:noProof/>
        </w:rPr>
        <w:drawing>
          <wp:inline distT="0" distB="0" distL="0" distR="0" wp14:anchorId="515352BA" wp14:editId="0499994B">
            <wp:extent cx="1901952" cy="9726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1952" cy="97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BFEF5" w14:textId="77777777" w:rsidR="00C57185" w:rsidRDefault="00D462DC">
      <w:pPr>
        <w:spacing w:after="20" w:line="240" w:lineRule="auto"/>
      </w:pPr>
      <w:r>
        <w:rPr>
          <w:b/>
          <w:color w:val="17365D"/>
          <w:sz w:val="42"/>
        </w:rPr>
        <w:t>Hidden Figures Across Our Geography Curriculum</w:t>
      </w:r>
    </w:p>
    <w:p w14:paraId="0930CA2F" w14:textId="77777777" w:rsidR="00C57185" w:rsidRDefault="00D462DC">
      <w:pPr>
        <w:spacing w:after="140" w:line="240" w:lineRule="auto"/>
      </w:pPr>
      <w:r>
        <w:rPr>
          <w:b/>
          <w:color w:val="0097A7"/>
          <w:sz w:val="20"/>
        </w:rPr>
        <w:t xml:space="preserve">Mixed-age curriculum </w:t>
      </w:r>
      <w:proofErr w:type="gramStart"/>
      <w:r>
        <w:rPr>
          <w:b/>
          <w:color w:val="0097A7"/>
          <w:sz w:val="20"/>
        </w:rPr>
        <w:t>map  |</w:t>
      </w:r>
      <w:proofErr w:type="gramEnd"/>
      <w:r>
        <w:rPr>
          <w:b/>
          <w:color w:val="0097A7"/>
          <w:sz w:val="20"/>
        </w:rPr>
        <w:t xml:space="preserve">  September 2026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5250"/>
      </w:tblGrid>
      <w:tr w:rsidR="00C57185" w14:paraId="32A13B8D" w14:textId="77777777">
        <w:tc>
          <w:tcPr>
            <w:tcW w:w="15250" w:type="dxa"/>
            <w:shd w:val="clear" w:color="auto" w:fill="EAF4F7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2FC923FF" w14:textId="77777777" w:rsidR="00C57185" w:rsidRDefault="00D462DC">
            <w:pPr>
              <w:spacing w:line="252" w:lineRule="auto"/>
            </w:pPr>
            <w:r>
              <w:rPr>
                <w:b/>
                <w:color w:val="17365D"/>
              </w:rPr>
              <w:t xml:space="preserve">Our approach: </w:t>
            </w:r>
            <w:r>
              <w:t>At St Martin’s, hidden figures broaden pupils’ understanding of who creates geographical knowledge and who shapes places. Each person below has a clear curriculum connection and can be woven into the enquiry without replacing its core substantive and disciplinary geography.</w:t>
            </w:r>
          </w:p>
          <w:p w14:paraId="5276CCF2" w14:textId="6211B995" w:rsidR="00C57185" w:rsidRDefault="00C57185">
            <w:pPr>
              <w:spacing w:before="60" w:line="252" w:lineRule="auto"/>
            </w:pPr>
          </w:p>
        </w:tc>
      </w:tr>
    </w:tbl>
    <w:p w14:paraId="6E766FAE" w14:textId="77777777" w:rsidR="00C57185" w:rsidRDefault="00D462DC">
      <w:pPr>
        <w:spacing w:before="80" w:after="80" w:line="240" w:lineRule="auto"/>
      </w:pPr>
      <w:r>
        <w:rPr>
          <w:b/>
          <w:color w:val="17365D"/>
          <w:sz w:val="26"/>
        </w:rPr>
        <w:t xml:space="preserve">Reception and Year </w:t>
      </w:r>
      <w:proofErr w:type="gramStart"/>
      <w:r>
        <w:rPr>
          <w:b/>
          <w:color w:val="17365D"/>
          <w:sz w:val="26"/>
        </w:rPr>
        <w:t>1  |</w:t>
      </w:r>
      <w:proofErr w:type="gramEnd"/>
      <w:r>
        <w:rPr>
          <w:b/>
          <w:color w:val="17365D"/>
          <w:sz w:val="26"/>
        </w:rPr>
        <w:t xml:space="preserve">  Cycle A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7701D000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0A74FC9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ACA950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E82CFE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D12D854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131644DD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B9586C4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Exploring maps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25FBCEF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Marie Tharp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DDFEB5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pioneering American geologist and cartographer who helped create the first detailed maps of the ocean floor. Her mapping revealed the Mid-Atlantic Ridge and strengthened the evidence for plate tectonics.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2549CF5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Compare a familiar land map with Tharp’s seafloor map. Ask pupils what </w:t>
            </w:r>
            <w:proofErr w:type="spellStart"/>
            <w:r>
              <w:rPr>
                <w:sz w:val="16"/>
              </w:rPr>
              <w:t>colours</w:t>
            </w:r>
            <w:proofErr w:type="spellEnd"/>
            <w:r>
              <w:rPr>
                <w:sz w:val="16"/>
              </w:rPr>
              <w:t>, lines and shapes help a mapmaker show a place that cannot be seen directly.</w:t>
            </w:r>
          </w:p>
        </w:tc>
      </w:tr>
      <w:tr w:rsidR="00C57185" w14:paraId="5331BFD5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85C8E4D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Outdoor adventures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1CC0CC4" w14:textId="77777777" w:rsidR="00C57185" w:rsidRDefault="00D462DC">
            <w:pPr>
              <w:spacing w:line="245" w:lineRule="auto"/>
            </w:pPr>
            <w:proofErr w:type="spellStart"/>
            <w:r>
              <w:rPr>
                <w:b/>
                <w:color w:val="17365D"/>
                <w:sz w:val="16"/>
              </w:rPr>
              <w:t>Rahawa</w:t>
            </w:r>
            <w:proofErr w:type="spellEnd"/>
            <w:r>
              <w:rPr>
                <w:b/>
                <w:color w:val="17365D"/>
                <w:sz w:val="16"/>
              </w:rPr>
              <w:t xml:space="preserve"> Haile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C12B184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An </w:t>
            </w:r>
            <w:proofErr w:type="gramStart"/>
            <w:r>
              <w:rPr>
                <w:sz w:val="16"/>
              </w:rPr>
              <w:t>Eritrean-American</w:t>
            </w:r>
            <w:proofErr w:type="gramEnd"/>
            <w:r>
              <w:rPr>
                <w:sz w:val="16"/>
              </w:rPr>
              <w:t xml:space="preserve"> writer who completed the Appalachian Trail and wrote about experiencing the outdoors as a Black queer woman.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430E79A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her journey to discuss routes, landmarks and belonging outdoors. Pupils can plan an accessible adventure route around the school grounds and consider what helps everyone feel welcome.</w:t>
            </w:r>
          </w:p>
        </w:tc>
      </w:tr>
      <w:tr w:rsidR="00C57185" w14:paraId="324E3B3E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69933C2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Around the world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E636A1A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Junko Tabei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6EA2C01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Japanese mountaineer who became the first woman to summit Everest and the first woman to complete the Seven Summits. She later supported work to protect mountain environments.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0A703EB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Locate Japan and the seven continents, then identify a major mountain on each. Link her travels to contrasting climates, landscapes and care for special places.</w:t>
            </w:r>
          </w:p>
        </w:tc>
      </w:tr>
    </w:tbl>
    <w:p w14:paraId="7E439070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Reception and Year </w:t>
      </w:r>
      <w:proofErr w:type="gramStart"/>
      <w:r>
        <w:rPr>
          <w:b/>
          <w:color w:val="17365D"/>
          <w:sz w:val="26"/>
        </w:rPr>
        <w:t>1  |</w:t>
      </w:r>
      <w:proofErr w:type="gramEnd"/>
      <w:r>
        <w:rPr>
          <w:b/>
          <w:color w:val="17365D"/>
          <w:sz w:val="26"/>
        </w:rPr>
        <w:t xml:space="preserve">  Cycle B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25C9992B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090D81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357C83B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A96C61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AFAE97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7465312B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4205D6F2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What is it like to live here?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513D0F6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Damian Le Bas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4445F6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 British writer and artist of Romani </w:t>
            </w:r>
            <w:proofErr w:type="spellStart"/>
            <w:r>
              <w:rPr>
                <w:sz w:val="16"/>
              </w:rPr>
              <w:t>Traveller</w:t>
            </w:r>
            <w:proofErr w:type="spellEnd"/>
            <w:r>
              <w:rPr>
                <w:sz w:val="16"/>
              </w:rPr>
              <w:t xml:space="preserve"> heritage. In The Stopping Places he travelled through Britain to explore traditional stopping places, routes, landscape and belonging.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E0D0428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Explore how places can hold different meanings for different communities. Map a simple journey and discuss temporary and permanent homes sensitively, avoiding stereotypes about Gypsy, Roma and </w:t>
            </w:r>
            <w:proofErr w:type="spellStart"/>
            <w:r>
              <w:rPr>
                <w:sz w:val="16"/>
              </w:rPr>
              <w:t>Traveller</w:t>
            </w:r>
            <w:proofErr w:type="spellEnd"/>
            <w:r>
              <w:rPr>
                <w:sz w:val="16"/>
              </w:rPr>
              <w:t xml:space="preserve"> people.</w:t>
            </w:r>
          </w:p>
        </w:tc>
      </w:tr>
      <w:tr w:rsidR="00C57185" w14:paraId="6516DE31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91C3920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What is the weather like in the UK?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AC8803A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Anna Mani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8EC17B8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An Indian physicist and meteorologist who developed and </w:t>
            </w:r>
            <w:proofErr w:type="spellStart"/>
            <w:r>
              <w:rPr>
                <w:sz w:val="16"/>
              </w:rPr>
              <w:t>standardised</w:t>
            </w:r>
            <w:proofErr w:type="spellEnd"/>
            <w:r>
              <w:rPr>
                <w:sz w:val="16"/>
              </w:rPr>
              <w:t xml:space="preserve"> instruments used to measure weather, solar radiation and wind.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456E834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Introduce a rain gauge, thermometer or wind measure. Let pupils make repeated observations and explain that reliable weather records depend on carefully designed instruments.</w:t>
            </w:r>
          </w:p>
        </w:tc>
      </w:tr>
      <w:tr w:rsidR="00C57185" w14:paraId="4E09BE47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956ECB2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What is it like to live in Shanghai?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6C33BE9" w14:textId="77777777" w:rsidR="00C57185" w:rsidRDefault="00D462DC">
            <w:pPr>
              <w:spacing w:line="245" w:lineRule="auto"/>
            </w:pPr>
            <w:proofErr w:type="spellStart"/>
            <w:r>
              <w:rPr>
                <w:b/>
                <w:color w:val="17365D"/>
                <w:sz w:val="16"/>
              </w:rPr>
              <w:t>Kongjian</w:t>
            </w:r>
            <w:proofErr w:type="spellEnd"/>
            <w:r>
              <w:rPr>
                <w:b/>
                <w:color w:val="17365D"/>
                <w:sz w:val="16"/>
              </w:rPr>
              <w:t xml:space="preserve"> Yu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ADE2BEB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Chinese landscape architect and urban planner who pioneered “sponge city” design, using parks, wetlands and other natural features to help cities absorb rainwater and reduce flooding.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8479AC8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When comparing Shanghai with the local area, investigate how a very large Chinese city manages water. Design a mini “sponge playground” using soil, plants and permeable surfaces.</w:t>
            </w:r>
          </w:p>
        </w:tc>
      </w:tr>
    </w:tbl>
    <w:p w14:paraId="66D5788A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Year </w:t>
      </w:r>
      <w:proofErr w:type="gramStart"/>
      <w:r>
        <w:rPr>
          <w:b/>
          <w:color w:val="17365D"/>
          <w:sz w:val="26"/>
        </w:rPr>
        <w:t>2  |</w:t>
      </w:r>
      <w:proofErr w:type="gramEnd"/>
      <w:r>
        <w:rPr>
          <w:b/>
          <w:color w:val="17365D"/>
          <w:sz w:val="26"/>
        </w:rPr>
        <w:t xml:space="preserve">  Standalone </w:t>
      </w:r>
      <w:proofErr w:type="spellStart"/>
      <w:r>
        <w:rPr>
          <w:b/>
          <w:color w:val="17365D"/>
          <w:sz w:val="26"/>
        </w:rPr>
        <w:t>programme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1CAF1BD5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7E42AA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D04940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596FFC1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DE7159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02A99960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4CB6C36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Would you prefer to live in a hot or cold place?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B02FF14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Barbara Hillary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D00633B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Black American nurse and explorer who reached the North Pole aged 75 and later the South Pole, becoming the first Black woman known to have reached both.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2EB946A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Trace her polar journeys on a globe. Compare the Arctic and Antarctica, then consider the clothing, equipment and weather information needed in extreme cold.</w:t>
            </w:r>
          </w:p>
        </w:tc>
      </w:tr>
      <w:tr w:rsidR="00C57185" w14:paraId="57E64A74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F6DBCCF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Why is our world wonderful?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FF12F3C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Gladys Kalema-</w:t>
            </w:r>
            <w:proofErr w:type="spellStart"/>
            <w:r>
              <w:rPr>
                <w:b/>
                <w:color w:val="17365D"/>
                <w:sz w:val="16"/>
              </w:rPr>
              <w:t>Zikusoka</w:t>
            </w:r>
            <w:proofErr w:type="spellEnd"/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2AE0012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Uganda’s first wildlife veterinary officer and founder of Conservation Through Public Health. Her work connects the wellbeing of people, wildlife and habitats around Bwindi’s mountain gorillas.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8455BFA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Locate Uganda and Bwindi. Build a simple connection chain—healthy forest, healthy gorillas, healthy communities—to show why natural places are wonderful and interdependent.</w:t>
            </w:r>
          </w:p>
        </w:tc>
      </w:tr>
      <w:tr w:rsidR="00C57185" w14:paraId="50B4A9F0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8C32CAB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What is it like to live by the coast?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2955E82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Eugenie Clark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7577885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 </w:t>
            </w:r>
            <w:proofErr w:type="gramStart"/>
            <w:r>
              <w:rPr>
                <w:sz w:val="16"/>
              </w:rPr>
              <w:t>Japanese-American</w:t>
            </w:r>
            <w:proofErr w:type="gramEnd"/>
            <w:r>
              <w:rPr>
                <w:sz w:val="16"/>
              </w:rPr>
              <w:t xml:space="preserve"> marine biologist known as the “Shark Lady”. She studied living sharks and fish through diving and submersible journeys and helped challenge fearful misconceptions about sharks.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1B7513E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one of Clark’s coastal or underwater study sites to distinguish coast from open ocean. Discuss how observation can replace myths with evidence about coastal wildlife.</w:t>
            </w:r>
          </w:p>
        </w:tc>
      </w:tr>
    </w:tbl>
    <w:p w14:paraId="3DE8440A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Years 3, 4 and </w:t>
      </w:r>
      <w:proofErr w:type="gramStart"/>
      <w:r>
        <w:rPr>
          <w:b/>
          <w:color w:val="17365D"/>
          <w:sz w:val="26"/>
        </w:rPr>
        <w:t>5  |</w:t>
      </w:r>
      <w:proofErr w:type="gramEnd"/>
      <w:r>
        <w:rPr>
          <w:b/>
          <w:color w:val="17365D"/>
          <w:sz w:val="26"/>
        </w:rPr>
        <w:t xml:space="preserve">  Cycle A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1777FCFE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870409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0B27CEC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6F57A8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828D6A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521A86BF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1315BCF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Why do people live near volcanoes?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D9C159B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Katia Krafft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7F5831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French volcanologist who measured, photographed and filmed active volcanoes. Her close observations and hazard films helped scientists and communities understand volcanic behaviour and risk.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0B31ADD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Study selected images as geographical evidence. Ask what they reveal about lava, ash and risk, then connect monitoring and evacuation information to why communities remain near volcanoes.</w:t>
            </w:r>
          </w:p>
        </w:tc>
      </w:tr>
      <w:tr w:rsidR="00C57185" w14:paraId="10178AF8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EB02DE5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Where does our food come from?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7DD823C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Booker T. Whatley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7D9FBAE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Black American horticulturist and Tuskegee University professor who promoted diversified small farms, pick-your-own growing and direct relationships between farmers and local customers.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09931C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Add his local-food model to a food-supply diagram. Compare a short farm-to-customer route with a globally traded food route and evaluate advantages and limitations.</w:t>
            </w:r>
          </w:p>
        </w:tc>
      </w:tr>
      <w:tr w:rsidR="00C57185" w14:paraId="49592765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23B003E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Would you like to live in the desert?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C85400C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Eman Ghoneim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EF6F5A1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An </w:t>
            </w:r>
            <w:proofErr w:type="gramStart"/>
            <w:r>
              <w:rPr>
                <w:sz w:val="16"/>
              </w:rPr>
              <w:t>Egyptian-American</w:t>
            </w:r>
            <w:proofErr w:type="gramEnd"/>
            <w:r>
              <w:rPr>
                <w:sz w:val="16"/>
              </w:rPr>
              <w:t xml:space="preserve"> physical geographer who uses satellite images, GIS and hydrological modelling to investigate groundwater, flash floods and ancient river systems in desert environments.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33A298E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Compare satellite images with atlas maps. Ask pupils what hidden water features a geographer can infer and how water availability influences desert settlement.</w:t>
            </w:r>
          </w:p>
        </w:tc>
      </w:tr>
    </w:tbl>
    <w:p w14:paraId="7C491C5D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Years 3, 4 and </w:t>
      </w:r>
      <w:proofErr w:type="gramStart"/>
      <w:r>
        <w:rPr>
          <w:b/>
          <w:color w:val="17365D"/>
          <w:sz w:val="26"/>
        </w:rPr>
        <w:t>5  |</w:t>
      </w:r>
      <w:proofErr w:type="gramEnd"/>
      <w:r>
        <w:rPr>
          <w:b/>
          <w:color w:val="17365D"/>
          <w:sz w:val="26"/>
        </w:rPr>
        <w:t xml:space="preserve">  Cycle B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6C54CD20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D2115A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F05D05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42D72E9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E9E5CA5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07CAF469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C4E44C1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Why are rainforests important to us?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1B06AD1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Margaret “Meg” Lowman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7FEB16F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An American canopy scientist who pioneered ways of studying the treetops and has researched forest canopies across the world.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0E9E38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canopy layers as a vertical fieldwork transect. Pupils can connect her observations of biodiversity with the value of rainforests and the consequences of canopy loss.</w:t>
            </w:r>
          </w:p>
        </w:tc>
      </w:tr>
      <w:tr w:rsidR="00C57185" w14:paraId="4D7403B7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00F1A5E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Why do oceans matter?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E7340CC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Diva Amon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68991E0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 </w:t>
            </w:r>
            <w:proofErr w:type="gramStart"/>
            <w:r>
              <w:rPr>
                <w:sz w:val="16"/>
              </w:rPr>
              <w:t>Trinidadian-British</w:t>
            </w:r>
            <w:proofErr w:type="gramEnd"/>
            <w:r>
              <w:rPr>
                <w:sz w:val="16"/>
              </w:rPr>
              <w:t xml:space="preserve"> deep-sea biologist who investigates little-known ocean habitats and species and maps priority areas for marine conservation.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6AE07F5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the Caribbean and one deep-ocean expedition as a case study. Explore how remotely operated vehicles collect evidence and why unseen ocean places still need protection.</w:t>
            </w:r>
          </w:p>
        </w:tc>
      </w:tr>
      <w:tr w:rsidR="00C57185" w14:paraId="78C29DFD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6BF68C8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Are all settlements the same?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823B0AD" w14:textId="77777777" w:rsidR="00C57185" w:rsidRDefault="00D462DC">
            <w:pPr>
              <w:spacing w:line="245" w:lineRule="auto"/>
            </w:pPr>
            <w:proofErr w:type="spellStart"/>
            <w:r>
              <w:rPr>
                <w:b/>
                <w:color w:val="17365D"/>
                <w:sz w:val="16"/>
              </w:rPr>
              <w:t>Amaza</w:t>
            </w:r>
            <w:proofErr w:type="spellEnd"/>
            <w:r>
              <w:rPr>
                <w:b/>
                <w:color w:val="17365D"/>
                <w:sz w:val="16"/>
              </w:rPr>
              <w:t xml:space="preserve"> Lee Meredith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C3DA59A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 pioneering Black queer American architect, artist and educator. She designed modern homes and helped create </w:t>
            </w:r>
            <w:proofErr w:type="spellStart"/>
            <w:r>
              <w:rPr>
                <w:sz w:val="16"/>
              </w:rPr>
              <w:t>Azurest</w:t>
            </w:r>
            <w:proofErr w:type="spellEnd"/>
            <w:r>
              <w:rPr>
                <w:sz w:val="16"/>
              </w:rPr>
              <w:t xml:space="preserve"> North, a community where Black families could own holiday homes during segregation.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406ED18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Compare the purpose, layout and identity of planned communities. Use a simple site plan to ask how housing, shared space and access can make a settlement inclusive.</w:t>
            </w:r>
          </w:p>
        </w:tc>
      </w:tr>
    </w:tbl>
    <w:p w14:paraId="5D33DECE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Years 3, 4 and </w:t>
      </w:r>
      <w:proofErr w:type="gramStart"/>
      <w:r>
        <w:rPr>
          <w:b/>
          <w:color w:val="17365D"/>
          <w:sz w:val="26"/>
        </w:rPr>
        <w:t>5  |</w:t>
      </w:r>
      <w:proofErr w:type="gramEnd"/>
      <w:r>
        <w:rPr>
          <w:b/>
          <w:color w:val="17365D"/>
          <w:sz w:val="26"/>
        </w:rPr>
        <w:t xml:space="preserve">  Cycle C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43727F35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9F77442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533BF47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D3DBC37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6A7760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7B935010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A86EC39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 xml:space="preserve">What is </w:t>
            </w:r>
            <w:proofErr w:type="gramStart"/>
            <w:r>
              <w:rPr>
                <w:b/>
                <w:color w:val="17365D"/>
                <w:sz w:val="16"/>
              </w:rPr>
              <w:t>life like</w:t>
            </w:r>
            <w:proofErr w:type="gramEnd"/>
            <w:r>
              <w:rPr>
                <w:b/>
                <w:color w:val="17365D"/>
                <w:sz w:val="16"/>
              </w:rPr>
              <w:t xml:space="preserve"> in the Alps?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452103A0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Lucy Walker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E94DE74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British mountaineer who became the first woman to climb the Matterhorn in 1871 and completed many major Alpine ascents when mountaineering was overwhelmingly male.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026CD00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Locate the Matterhorn and map a possible route from valley settlement to summit. Consider how relief, altitude, weather, clothing and transport affect life and tourism in the Alps.</w:t>
            </w:r>
          </w:p>
        </w:tc>
      </w:tr>
      <w:tr w:rsidR="00C57185" w14:paraId="673C2EB6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D737890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Who lives in Antarctica?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1E504CE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Preet Chandi MBE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9F61A2B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 xml:space="preserve">A British Sikh polar explorer and former Army physiotherapist who became the first woman of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 xml:space="preserve"> to complete a solo expedition to the South Pole and later set polar journey records.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156BA77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Plot her route and investigate how she carried food, shelter and navigation equipment. Contrast a temporary expedition with life at a research station.</w:t>
            </w:r>
          </w:p>
        </w:tc>
      </w:tr>
      <w:tr w:rsidR="00C57185" w14:paraId="324B6298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0AD8E0E6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What are rivers and how are they used?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D3896CB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Ellen Wohl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EFDCF46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An American fluvial geomorphologist whose field research examines how river channels and floodplains change and interact with ecosystems and human communities.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A058EFE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photographs or field sketches to identify erosion, deposition, floodplain features and human modification. Ask what evidence would show whether a river is healthy.</w:t>
            </w:r>
          </w:p>
        </w:tc>
      </w:tr>
    </w:tbl>
    <w:p w14:paraId="11121D2A" w14:textId="77777777" w:rsidR="00C57185" w:rsidRDefault="00D462DC">
      <w:pPr>
        <w:spacing w:before="80" w:after="80" w:line="240" w:lineRule="auto"/>
      </w:pPr>
      <w:r>
        <w:br w:type="page"/>
      </w:r>
      <w:r>
        <w:rPr>
          <w:b/>
          <w:color w:val="17365D"/>
          <w:sz w:val="26"/>
        </w:rPr>
        <w:lastRenderedPageBreak/>
        <w:t xml:space="preserve">Year </w:t>
      </w:r>
      <w:proofErr w:type="gramStart"/>
      <w:r>
        <w:rPr>
          <w:b/>
          <w:color w:val="17365D"/>
          <w:sz w:val="26"/>
        </w:rPr>
        <w:t>6  |</w:t>
      </w:r>
      <w:proofErr w:type="gramEnd"/>
      <w:r>
        <w:rPr>
          <w:b/>
          <w:color w:val="17365D"/>
          <w:sz w:val="26"/>
        </w:rPr>
        <w:t xml:space="preserve">  Standalone </w:t>
      </w:r>
      <w:proofErr w:type="spellStart"/>
      <w:r>
        <w:rPr>
          <w:b/>
          <w:color w:val="17365D"/>
          <w:sz w:val="26"/>
        </w:rPr>
        <w:t>programme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098"/>
        <w:gridCol w:w="4989"/>
        <w:gridCol w:w="5669"/>
      </w:tblGrid>
      <w:tr w:rsidR="00C57185" w14:paraId="2A6B5E39" w14:textId="77777777">
        <w:trPr>
          <w:cantSplit/>
          <w:tblHeader/>
        </w:trPr>
        <w:tc>
          <w:tcPr>
            <w:tcW w:w="2835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F593B8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Curriculum enquiry</w:t>
            </w:r>
          </w:p>
        </w:tc>
        <w:tc>
          <w:tcPr>
            <w:tcW w:w="2098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E30F447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Hidden figure</w:t>
            </w:r>
          </w:p>
        </w:tc>
        <w:tc>
          <w:tcPr>
            <w:tcW w:w="498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1819FE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Why they matter</w:t>
            </w:r>
          </w:p>
        </w:tc>
        <w:tc>
          <w:tcPr>
            <w:tcW w:w="5669" w:type="dxa"/>
            <w:shd w:val="clear" w:color="auto" w:fill="0097A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2A9E2B6" w14:textId="77777777" w:rsidR="00C57185" w:rsidRDefault="00D462DC">
            <w:pPr>
              <w:spacing w:line="240" w:lineRule="auto"/>
            </w:pPr>
            <w:r>
              <w:rPr>
                <w:b/>
                <w:color w:val="FFFFFF"/>
                <w:sz w:val="17"/>
              </w:rPr>
              <w:t>How to weave them into the geography</w:t>
            </w:r>
          </w:p>
        </w:tc>
      </w:tr>
      <w:tr w:rsidR="00C57185" w14:paraId="4A53716E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40A7F14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Why does population change?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1BA2251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Ester Boserup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6CC36799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Danish economist whose influential work explored how population pressure can encourage changes in farming and technology, and how women’s work is often overlooked in development.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F6A412F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Present her model as one interpretation, not a rule. Use population and farming evidence from a case study to test where her explanation is useful and where other factors are needed.</w:t>
            </w:r>
          </w:p>
        </w:tc>
      </w:tr>
      <w:tr w:rsidR="00C57185" w14:paraId="6D83FD1C" w14:textId="77777777">
        <w:trPr>
          <w:cantSplit/>
        </w:trPr>
        <w:tc>
          <w:tcPr>
            <w:tcW w:w="2835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E335C21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Where does our energy come from?</w:t>
            </w:r>
          </w:p>
        </w:tc>
        <w:tc>
          <w:tcPr>
            <w:tcW w:w="2098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13624FA8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Annie Easley</w:t>
            </w:r>
          </w:p>
        </w:tc>
        <w:tc>
          <w:tcPr>
            <w:tcW w:w="498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3D96A8A3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Black American mathematician and computer programmer at NASA. Her code supported research into energy-conversion systems, batteries and alternative power technologies.</w:t>
            </w:r>
          </w:p>
        </w:tc>
        <w:tc>
          <w:tcPr>
            <w:tcW w:w="5669" w:type="dxa"/>
            <w:shd w:val="clear" w:color="auto" w:fill="F4F8F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7D04F6D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Place batteries within an energy-transfer diagram and compare storage with generation. Link her calculations to the practical challenge of using solar and wind power when supply varies.</w:t>
            </w:r>
          </w:p>
        </w:tc>
      </w:tr>
      <w:tr w:rsidR="00C57185" w14:paraId="0F5A4B47" w14:textId="77777777">
        <w:trPr>
          <w:cantSplit/>
        </w:trPr>
        <w:tc>
          <w:tcPr>
            <w:tcW w:w="2835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B920651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Can I carry out an independent fieldwork enquiry?</w:t>
            </w:r>
          </w:p>
        </w:tc>
        <w:tc>
          <w:tcPr>
            <w:tcW w:w="2098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2C0947E4" w14:textId="77777777" w:rsidR="00C57185" w:rsidRDefault="00D462DC">
            <w:pPr>
              <w:spacing w:line="245" w:lineRule="auto"/>
            </w:pPr>
            <w:r>
              <w:rPr>
                <w:b/>
                <w:color w:val="17365D"/>
                <w:sz w:val="16"/>
              </w:rPr>
              <w:t>Alice Garnett</w:t>
            </w:r>
          </w:p>
        </w:tc>
        <w:tc>
          <w:tcPr>
            <w:tcW w:w="498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7B17B00B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A British geographer who researched the relationship between landscape and human activity. She became the first woman president of the Institute of British Geographers and later vice-president of the Royal Geographical Society.</w:t>
            </w:r>
          </w:p>
        </w:tc>
        <w:tc>
          <w:tcPr>
            <w:tcW w:w="5669" w:type="dxa"/>
            <w:tcMar>
              <w:top w:w="90" w:type="dxa"/>
              <w:left w:w="110" w:type="dxa"/>
              <w:bottom w:w="90" w:type="dxa"/>
              <w:right w:w="110" w:type="dxa"/>
            </w:tcMar>
          </w:tcPr>
          <w:p w14:paraId="56C99B5E" w14:textId="77777777" w:rsidR="00C57185" w:rsidRDefault="00D462DC">
            <w:pPr>
              <w:spacing w:line="245" w:lineRule="auto"/>
            </w:pPr>
            <w:r>
              <w:rPr>
                <w:sz w:val="16"/>
              </w:rPr>
              <w:t>Use her work as a prompt for pupils to combine physical and human evidence. Require a clear question, mapped sampling sites, systematic observations and a conclusion supported by data.</w:t>
            </w:r>
          </w:p>
        </w:tc>
      </w:tr>
    </w:tbl>
    <w:p w14:paraId="086CABCE" w14:textId="035C3F1D" w:rsidR="00D462DC" w:rsidRDefault="00D462DC" w:rsidP="0094533B">
      <w:pPr>
        <w:spacing w:after="80" w:line="240" w:lineRule="auto"/>
      </w:pPr>
    </w:p>
    <w:sectPr w:rsidR="00D462DC" w:rsidSect="00034616">
      <w:pgSz w:w="16834" w:h="11909" w:orient="landscape"/>
      <w:pgMar w:top="432" w:right="792" w:bottom="547" w:left="792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8BA14" w14:textId="77777777" w:rsidR="002E55CD" w:rsidRDefault="002E55CD">
      <w:pPr>
        <w:spacing w:line="240" w:lineRule="auto"/>
      </w:pPr>
      <w:r>
        <w:separator/>
      </w:r>
    </w:p>
  </w:endnote>
  <w:endnote w:type="continuationSeparator" w:id="0">
    <w:p w14:paraId="51818156" w14:textId="77777777" w:rsidR="002E55CD" w:rsidRDefault="002E55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298B5" w14:textId="77777777" w:rsidR="002E55CD" w:rsidRDefault="002E55CD">
      <w:pPr>
        <w:spacing w:line="240" w:lineRule="auto"/>
      </w:pPr>
      <w:r>
        <w:separator/>
      </w:r>
    </w:p>
  </w:footnote>
  <w:footnote w:type="continuationSeparator" w:id="0">
    <w:p w14:paraId="518F7789" w14:textId="77777777" w:rsidR="002E55CD" w:rsidRDefault="002E55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1720331">
    <w:abstractNumId w:val="8"/>
  </w:num>
  <w:num w:numId="2" w16cid:durableId="1613244141">
    <w:abstractNumId w:val="6"/>
  </w:num>
  <w:num w:numId="3" w16cid:durableId="1183975054">
    <w:abstractNumId w:val="5"/>
  </w:num>
  <w:num w:numId="4" w16cid:durableId="1398818296">
    <w:abstractNumId w:val="4"/>
  </w:num>
  <w:num w:numId="5" w16cid:durableId="849834915">
    <w:abstractNumId w:val="7"/>
  </w:num>
  <w:num w:numId="6" w16cid:durableId="1653555576">
    <w:abstractNumId w:val="3"/>
  </w:num>
  <w:num w:numId="7" w16cid:durableId="1650550108">
    <w:abstractNumId w:val="2"/>
  </w:num>
  <w:num w:numId="8" w16cid:durableId="1580480894">
    <w:abstractNumId w:val="1"/>
  </w:num>
  <w:num w:numId="9" w16cid:durableId="63291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E55CD"/>
    <w:rsid w:val="00326F90"/>
    <w:rsid w:val="0034066A"/>
    <w:rsid w:val="006C4653"/>
    <w:rsid w:val="006D3162"/>
    <w:rsid w:val="008205E4"/>
    <w:rsid w:val="00847F26"/>
    <w:rsid w:val="0094533B"/>
    <w:rsid w:val="00AA1D8D"/>
    <w:rsid w:val="00B47730"/>
    <w:rsid w:val="00C57185"/>
    <w:rsid w:val="00CB0664"/>
    <w:rsid w:val="00D24283"/>
    <w:rsid w:val="00D36A9C"/>
    <w:rsid w:val="00D462DC"/>
    <w:rsid w:val="00DB44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2156A2"/>
  <w14:defaultImageDpi w14:val="300"/>
  <w15:docId w15:val="{8BB79367-A33A-1C49-9CDE-44B0DD09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ptos" w:eastAsia="Arial" w:hAnsi="Aptos"/>
      <w:color w:val="1F2937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40a6e6-fdfc-4f82-8bf6-1699169513ee" xsi:nil="true"/>
    <lcf76f155ced4ddcb4097134ff3c332f xmlns="a1b63567-f413-4af5-96bc-e0b95a76130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76067E155504890D110C576918744" ma:contentTypeVersion="13" ma:contentTypeDescription="Create a new document." ma:contentTypeScope="" ma:versionID="0280e0e5f72fe5ccc21d6b0ff79b5214">
  <xsd:schema xmlns:xsd="http://www.w3.org/2001/XMLSchema" xmlns:xs="http://www.w3.org/2001/XMLSchema" xmlns:p="http://schemas.microsoft.com/office/2006/metadata/properties" xmlns:ns2="a1b63567-f413-4af5-96bc-e0b95a761309" xmlns:ns3="cb40a6e6-fdfc-4f82-8bf6-1699169513ee" targetNamespace="http://schemas.microsoft.com/office/2006/metadata/properties" ma:root="true" ma:fieldsID="8a17331d62ebe2e7c86eb54020a1e8ff" ns2:_="" ns3:_="">
    <xsd:import namespace="a1b63567-f413-4af5-96bc-e0b95a761309"/>
    <xsd:import namespace="cb40a6e6-fdfc-4f82-8bf6-1699169513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63567-f413-4af5-96bc-e0b95a761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0a6e6-fdfc-4f82-8bf6-1699169513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0980c-cfe2-4497-a8d8-feef7d679b7b}" ma:internalName="TaxCatchAll" ma:showField="CatchAllData" ma:web="cb40a6e6-fdfc-4f82-8bf6-1699169513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03A762-C32E-41B1-ABC2-ED28329082E4}">
  <ds:schemaRefs>
    <ds:schemaRef ds:uri="http://schemas.microsoft.com/office/2006/metadata/properties"/>
    <ds:schemaRef ds:uri="http://schemas.microsoft.com/office/infopath/2007/PartnerControls"/>
    <ds:schemaRef ds:uri="cb40a6e6-fdfc-4f82-8bf6-1699169513ee"/>
    <ds:schemaRef ds:uri="a1b63567-f413-4af5-96bc-e0b95a761309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ED0EA5-5ABB-4953-B645-1E5DCE8B5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63567-f413-4af5-96bc-e0b95a761309"/>
    <ds:schemaRef ds:uri="cb40a6e6-fdfc-4f82-8bf6-1699169513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620DED-685D-4509-AC88-5DF044F0F1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Hidden Figures Across Our Geography Curriculum</dc:title>
  <dc:subject>Mixed-age geography curriculum inclusion map</dc:subject>
  <dc:creator>St Martin's School</dc:creator>
  <cp:keywords>geography, hidden figures, diversity, inclusion, mixed age, curriculum</cp:keywords>
  <dc:description>generated by python-docx</dc:description>
  <cp:lastModifiedBy>Becka Miller-Goddard</cp:lastModifiedBy>
  <cp:revision>5</cp:revision>
  <dcterms:created xsi:type="dcterms:W3CDTF">2026-08-15T22:38:00Z</dcterms:created>
  <dcterms:modified xsi:type="dcterms:W3CDTF">2026-09-20T20:26:00Z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0x010100CD076067E155504890D110C576918744</vt:lpwstr>
  </property>
</Properties>
</file>